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UDITORI CCR</w:t>
      </w:r>
    </w:p>
    <w:p>
      <w:pPr>
        <w:pStyle w:val="BodyText"/>
        <w:spacing w:before="4"/>
        <w:ind w:left="0"/>
        <w:rPr>
          <w:b/>
          <w:sz w:val="30"/>
        </w:rPr>
      </w:pPr>
    </w:p>
    <w:p>
      <w:pPr>
        <w:pStyle w:val="BodyText"/>
        <w:spacing w:line="271" w:lineRule="auto"/>
        <w:ind w:right="98"/>
      </w:pPr>
      <w:r>
        <w:rPr/>
        <w:t>Devono ricevere le convocazioni per le sedute del Consiglio Comunale dei Ragazzi, a cui parteciperanno come uditori, anche gli alunni: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1" w:lineRule="auto" w:before="1"/>
        <w:ind w:right="5866"/>
      </w:pPr>
      <w:r>
        <w:rPr/>
        <w:t>PASINI SAMUELE (1E) ANDREOLETTI ANNA (2C) GIUDICI SILVIA (3E)</w:t>
      </w:r>
    </w:p>
    <w:p>
      <w:pPr>
        <w:pStyle w:val="BodyText"/>
        <w:spacing w:before="2"/>
      </w:pPr>
      <w:r>
        <w:rPr/>
        <w:t>BASSANELLI DAVIDE (1A)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271" w:lineRule="auto"/>
        <w:ind w:right="332"/>
      </w:pPr>
      <w:r>
        <w:rPr/>
        <w:t>In quanto le loro classi non hanno avuto eletti e i suddetti alunni hanno ricevuto più voti rispetto al compagno eletto in classe.</w:t>
      </w:r>
    </w:p>
    <w:sectPr>
      <w:type w:val="continuous"/>
      <w:pgSz w:w="11920" w:h="16860"/>
      <w:pgMar w:top="134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Verdana" w:hAnsi="Verdana" w:eastAsia="Verdana" w:cs="Verdana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2020-10-18T21:05:32Z</dcterms:created>
  <dcterms:modified xsi:type="dcterms:W3CDTF">2020-10-18T21:05:32Z</dcterms:modified>
</cp:coreProperties>
</file>